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1DA69" w14:textId="77777777" w:rsidR="006C5825" w:rsidRDefault="00000000">
      <w:pPr>
        <w:pStyle w:val="Title"/>
      </w:pPr>
      <w:bookmarkStart w:id="0" w:name="The_NHS_OpenSAFELY_Data_Analytics_Servic"/>
      <w:bookmarkEnd w:id="0"/>
      <w:r>
        <w:t>The</w:t>
      </w:r>
      <w:r>
        <w:rPr>
          <w:spacing w:val="-7"/>
        </w:rPr>
        <w:t xml:space="preserve"> </w:t>
      </w:r>
      <w:r>
        <w:t>NHS</w:t>
      </w:r>
      <w:r>
        <w:rPr>
          <w:spacing w:val="-6"/>
        </w:rPr>
        <w:t xml:space="preserve"> </w:t>
      </w:r>
      <w:proofErr w:type="spellStart"/>
      <w:r>
        <w:t>OpenSAFELY</w:t>
      </w:r>
      <w:proofErr w:type="spellEnd"/>
      <w:r>
        <w:rPr>
          <w:spacing w:val="-7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Analytics</w:t>
      </w:r>
      <w:r>
        <w:rPr>
          <w:spacing w:val="-6"/>
        </w:rPr>
        <w:t xml:space="preserve"> </w:t>
      </w:r>
      <w:r>
        <w:rPr>
          <w:spacing w:val="-2"/>
        </w:rPr>
        <w:t>Service</w:t>
      </w:r>
    </w:p>
    <w:p w14:paraId="48A4A1B2" w14:textId="77777777" w:rsidR="006C5825" w:rsidRDefault="00000000">
      <w:pPr>
        <w:spacing w:before="423" w:line="276" w:lineRule="auto"/>
        <w:ind w:left="2348"/>
        <w:rPr>
          <w:sz w:val="26"/>
        </w:rPr>
      </w:pPr>
      <w:r>
        <w:rPr>
          <w:noProof/>
          <w:sz w:val="26"/>
        </w:rPr>
        <w:drawing>
          <wp:anchor distT="0" distB="0" distL="0" distR="0" simplePos="0" relativeHeight="15728640" behindDoc="0" locked="0" layoutInCell="1" allowOverlap="1" wp14:anchorId="7228A317" wp14:editId="1C05A7B0">
            <wp:simplePos x="0" y="0"/>
            <wp:positionH relativeFrom="page">
              <wp:posOffset>914400</wp:posOffset>
            </wp:positionH>
            <wp:positionV relativeFrom="paragraph">
              <wp:posOffset>274760</wp:posOffset>
            </wp:positionV>
            <wp:extent cx="1362075" cy="130492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 xml:space="preserve">Watch this </w:t>
      </w:r>
      <w:hyperlink r:id="rId8">
        <w:r>
          <w:rPr>
            <w:color w:val="1154CC"/>
            <w:sz w:val="26"/>
            <w:u w:val="single" w:color="1154CC"/>
          </w:rPr>
          <w:t>4-minute video</w:t>
        </w:r>
      </w:hyperlink>
      <w:r>
        <w:rPr>
          <w:color w:val="1154CC"/>
          <w:sz w:val="26"/>
        </w:rPr>
        <w:t xml:space="preserve"> </w:t>
      </w:r>
      <w:r>
        <w:rPr>
          <w:sz w:val="26"/>
        </w:rPr>
        <w:t xml:space="preserve">to see how </w:t>
      </w:r>
      <w:proofErr w:type="spellStart"/>
      <w:r>
        <w:rPr>
          <w:sz w:val="26"/>
        </w:rPr>
        <w:t>OpenSAFELY</w:t>
      </w:r>
      <w:proofErr w:type="spellEnd"/>
      <w:r>
        <w:rPr>
          <w:sz w:val="26"/>
        </w:rPr>
        <w:t xml:space="preserve"> protects</w:t>
      </w:r>
      <w:r>
        <w:rPr>
          <w:spacing w:val="-5"/>
          <w:sz w:val="26"/>
        </w:rPr>
        <w:t xml:space="preserve"> </w:t>
      </w:r>
      <w:r>
        <w:rPr>
          <w:sz w:val="26"/>
        </w:rPr>
        <w:t>GP</w:t>
      </w:r>
      <w:r>
        <w:rPr>
          <w:spacing w:val="-5"/>
          <w:sz w:val="26"/>
        </w:rPr>
        <w:t xml:space="preserve"> </w:t>
      </w:r>
      <w:r>
        <w:rPr>
          <w:sz w:val="26"/>
        </w:rPr>
        <w:t>records,</w:t>
      </w:r>
      <w:r>
        <w:rPr>
          <w:spacing w:val="-5"/>
          <w:sz w:val="26"/>
        </w:rPr>
        <w:t xml:space="preserve"> </w:t>
      </w:r>
      <w:r>
        <w:rPr>
          <w:sz w:val="26"/>
        </w:rPr>
        <w:t>while</w:t>
      </w:r>
      <w:r>
        <w:rPr>
          <w:spacing w:val="-5"/>
          <w:sz w:val="26"/>
        </w:rPr>
        <w:t xml:space="preserve"> </w:t>
      </w:r>
      <w:r>
        <w:rPr>
          <w:sz w:val="26"/>
        </w:rPr>
        <w:t>allowing</w:t>
      </w:r>
      <w:r>
        <w:rPr>
          <w:spacing w:val="-5"/>
          <w:sz w:val="26"/>
        </w:rPr>
        <w:t xml:space="preserve"> </w:t>
      </w:r>
      <w:r>
        <w:rPr>
          <w:sz w:val="26"/>
        </w:rPr>
        <w:t>vital</w:t>
      </w:r>
      <w:r>
        <w:rPr>
          <w:spacing w:val="-5"/>
          <w:sz w:val="26"/>
        </w:rPr>
        <w:t xml:space="preserve"> </w:t>
      </w:r>
      <w:r>
        <w:rPr>
          <w:sz w:val="26"/>
        </w:rPr>
        <w:t>research</w:t>
      </w:r>
      <w:r>
        <w:rPr>
          <w:spacing w:val="-5"/>
          <w:sz w:val="26"/>
        </w:rPr>
        <w:t xml:space="preserve"> </w:t>
      </w:r>
      <w:r>
        <w:rPr>
          <w:sz w:val="26"/>
        </w:rPr>
        <w:t>for</w:t>
      </w:r>
      <w:r>
        <w:rPr>
          <w:spacing w:val="-5"/>
          <w:sz w:val="26"/>
        </w:rPr>
        <w:t xml:space="preserve"> </w:t>
      </w:r>
      <w:r>
        <w:rPr>
          <w:sz w:val="26"/>
        </w:rPr>
        <w:t>the NHS and public good.</w:t>
      </w:r>
    </w:p>
    <w:p w14:paraId="6EDC024D" w14:textId="77777777" w:rsidR="006C5825" w:rsidRDefault="00000000">
      <w:pPr>
        <w:spacing w:before="106" w:line="276" w:lineRule="auto"/>
        <w:ind w:left="2348" w:right="22"/>
        <w:rPr>
          <w:sz w:val="26"/>
        </w:rPr>
      </w:pPr>
      <w:proofErr w:type="spellStart"/>
      <w:r>
        <w:rPr>
          <w:sz w:val="26"/>
        </w:rPr>
        <w:t>OpenSAFELY</w:t>
      </w:r>
      <w:proofErr w:type="spellEnd"/>
      <w:r>
        <w:rPr>
          <w:sz w:val="26"/>
        </w:rPr>
        <w:t xml:space="preserve"> is run by NHS England and strongly supported</w:t>
      </w:r>
      <w:r>
        <w:rPr>
          <w:spacing w:val="-6"/>
          <w:sz w:val="26"/>
        </w:rPr>
        <w:t xml:space="preserve"> </w:t>
      </w:r>
      <w:r>
        <w:rPr>
          <w:sz w:val="26"/>
        </w:rPr>
        <w:t>by</w:t>
      </w:r>
      <w:r>
        <w:rPr>
          <w:spacing w:val="-6"/>
          <w:sz w:val="26"/>
        </w:rPr>
        <w:t xml:space="preserve"> </w:t>
      </w: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>British</w:t>
      </w:r>
      <w:r>
        <w:rPr>
          <w:spacing w:val="-6"/>
          <w:sz w:val="26"/>
        </w:rPr>
        <w:t xml:space="preserve"> </w:t>
      </w:r>
      <w:r>
        <w:rPr>
          <w:sz w:val="26"/>
        </w:rPr>
        <w:t>Medical</w:t>
      </w:r>
      <w:r>
        <w:rPr>
          <w:spacing w:val="-6"/>
          <w:sz w:val="26"/>
        </w:rPr>
        <w:t xml:space="preserve"> </w:t>
      </w:r>
      <w:r>
        <w:rPr>
          <w:sz w:val="26"/>
        </w:rPr>
        <w:t>Association</w:t>
      </w:r>
      <w:r>
        <w:rPr>
          <w:spacing w:val="-6"/>
          <w:sz w:val="26"/>
        </w:rPr>
        <w:t xml:space="preserve"> </w:t>
      </w:r>
      <w:r>
        <w:rPr>
          <w:sz w:val="26"/>
        </w:rPr>
        <w:t>(BMA)</w:t>
      </w:r>
      <w:r>
        <w:rPr>
          <w:spacing w:val="-6"/>
          <w:sz w:val="26"/>
        </w:rPr>
        <w:t xml:space="preserve"> </w:t>
      </w:r>
      <w:r>
        <w:rPr>
          <w:sz w:val="26"/>
        </w:rPr>
        <w:t>and the Royal College of GPs (RCGP).</w:t>
      </w:r>
    </w:p>
    <w:p w14:paraId="09513F9C" w14:textId="77777777" w:rsidR="006C5825" w:rsidRDefault="006C5825">
      <w:pPr>
        <w:pStyle w:val="BodyText"/>
        <w:spacing w:before="61"/>
        <w:rPr>
          <w:sz w:val="26"/>
        </w:rPr>
      </w:pPr>
    </w:p>
    <w:p w14:paraId="0D01EC10" w14:textId="77777777" w:rsidR="006C5825" w:rsidRDefault="00000000">
      <w:pPr>
        <w:pStyle w:val="Heading1"/>
      </w:pPr>
      <w:bookmarkStart w:id="1" w:name="OpenSAFELY_-_tools_for_research_using_GP"/>
      <w:bookmarkEnd w:id="1"/>
      <w:proofErr w:type="spellStart"/>
      <w:r>
        <w:t>OpenSAFELY</w:t>
      </w:r>
      <w:proofErr w:type="spellEnd"/>
      <w:r>
        <w:rPr>
          <w:spacing w:val="-11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tools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GP</w:t>
      </w:r>
      <w:r>
        <w:rPr>
          <w:spacing w:val="-8"/>
        </w:rPr>
        <w:t xml:space="preserve"> </w:t>
      </w:r>
      <w:r>
        <w:rPr>
          <w:spacing w:val="-2"/>
        </w:rPr>
        <w:t>records</w:t>
      </w:r>
    </w:p>
    <w:p w14:paraId="1DC9D19F" w14:textId="77777777" w:rsidR="006C5825" w:rsidRDefault="00000000">
      <w:pPr>
        <w:pStyle w:val="BodyText"/>
        <w:spacing w:before="175" w:line="276" w:lineRule="auto"/>
        <w:ind w:left="23" w:right="38"/>
        <w:jc w:val="both"/>
      </w:pPr>
      <w:proofErr w:type="spellStart"/>
      <w:r>
        <w:t>OpenSAFELY</w:t>
      </w:r>
      <w:proofErr w:type="spellEnd"/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software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researchers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information.</w:t>
      </w:r>
      <w:r>
        <w:rPr>
          <w:spacing w:val="-5"/>
        </w:rPr>
        <w:t xml:space="preserve"> </w:t>
      </w:r>
      <w:r>
        <w:t>Developed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 University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Oxford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London</w:t>
      </w:r>
      <w:r>
        <w:rPr>
          <w:spacing w:val="-5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Hygiene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Tropical</w:t>
      </w:r>
      <w:r>
        <w:rPr>
          <w:spacing w:val="-4"/>
        </w:rPr>
        <w:t xml:space="preserve"> </w:t>
      </w:r>
      <w:r>
        <w:t>Medicine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COVID-19, it is now being used to support wider research.</w:t>
      </w:r>
    </w:p>
    <w:p w14:paraId="627B6FE4" w14:textId="77777777" w:rsidR="006C5825" w:rsidRDefault="006C5825">
      <w:pPr>
        <w:pStyle w:val="BodyText"/>
      </w:pPr>
    </w:p>
    <w:p w14:paraId="34806155" w14:textId="77777777" w:rsidR="006C5825" w:rsidRDefault="00000000">
      <w:pPr>
        <w:spacing w:line="276" w:lineRule="auto"/>
        <w:ind w:left="23"/>
      </w:pPr>
      <w:r>
        <w:rPr>
          <w:b/>
        </w:rPr>
        <w:t>So</w:t>
      </w:r>
      <w:r>
        <w:rPr>
          <w:b/>
          <w:spacing w:val="-4"/>
        </w:rPr>
        <w:t xml:space="preserve"> </w:t>
      </w:r>
      <w:r>
        <w:rPr>
          <w:b/>
        </w:rPr>
        <w:t>far,</w:t>
      </w:r>
      <w:r>
        <w:rPr>
          <w:b/>
          <w:spacing w:val="-4"/>
        </w:rPr>
        <w:t xml:space="preserve"> </w:t>
      </w:r>
      <w:r>
        <w:rPr>
          <w:b/>
        </w:rPr>
        <w:t>200</w:t>
      </w:r>
      <w:r>
        <w:rPr>
          <w:b/>
          <w:spacing w:val="-4"/>
        </w:rPr>
        <w:t xml:space="preserve"> </w:t>
      </w:r>
      <w:r>
        <w:rPr>
          <w:b/>
        </w:rPr>
        <w:t>COVID-19</w:t>
      </w:r>
      <w:r>
        <w:rPr>
          <w:b/>
          <w:spacing w:val="-4"/>
        </w:rPr>
        <w:t xml:space="preserve"> </w:t>
      </w:r>
      <w:r>
        <w:rPr>
          <w:b/>
        </w:rPr>
        <w:t>projects</w:t>
      </w:r>
      <w:r>
        <w:rPr>
          <w:b/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NHS</w:t>
      </w:r>
      <w:r>
        <w:rPr>
          <w:spacing w:val="-4"/>
        </w:rPr>
        <w:t xml:space="preserve"> </w:t>
      </w:r>
      <w:r>
        <w:t>England,</w:t>
      </w:r>
      <w:r>
        <w:rPr>
          <w:spacing w:val="-4"/>
        </w:rPr>
        <w:t xml:space="preserve"> </w:t>
      </w:r>
      <w:r>
        <w:t>leading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b/>
        </w:rPr>
        <w:t>over</w:t>
      </w:r>
      <w:r>
        <w:rPr>
          <w:b/>
          <w:spacing w:val="-4"/>
        </w:rPr>
        <w:t xml:space="preserve"> </w:t>
      </w:r>
      <w:r>
        <w:rPr>
          <w:b/>
        </w:rPr>
        <w:t>90 research papers</w:t>
      </w:r>
      <w:r>
        <w:t>, as well as reports on topics such as COVID-19 vaccination uptake.</w:t>
      </w:r>
    </w:p>
    <w:p w14:paraId="3C22DC1C" w14:textId="77777777" w:rsidR="006C5825" w:rsidRDefault="006C5825">
      <w:pPr>
        <w:pStyle w:val="BodyText"/>
      </w:pPr>
    </w:p>
    <w:p w14:paraId="2062FD09" w14:textId="77777777" w:rsidR="006C5825" w:rsidRDefault="00000000">
      <w:pPr>
        <w:spacing w:line="276" w:lineRule="auto"/>
        <w:ind w:left="23"/>
        <w:rPr>
          <w:b/>
        </w:rPr>
      </w:pPr>
      <w:r>
        <w:rPr>
          <w:b/>
        </w:rPr>
        <w:t xml:space="preserve">From July 2025, all GP practices in England using </w:t>
      </w:r>
      <w:proofErr w:type="spellStart"/>
      <w:r>
        <w:rPr>
          <w:b/>
        </w:rPr>
        <w:t>SystmOne</w:t>
      </w:r>
      <w:proofErr w:type="spellEnd"/>
      <w:r>
        <w:rPr>
          <w:b/>
        </w:rPr>
        <w:t xml:space="preserve"> (TPP) and EMIS Web (Optum) are required to enable NHS England-approved researchers to use coded information</w:t>
      </w:r>
      <w:r>
        <w:rPr>
          <w:b/>
          <w:spacing w:val="-5"/>
        </w:rPr>
        <w:t xml:space="preserve"> </w:t>
      </w:r>
      <w:r>
        <w:rPr>
          <w:b/>
        </w:rPr>
        <w:t>(such</w:t>
      </w:r>
      <w:r>
        <w:rPr>
          <w:b/>
          <w:spacing w:val="-5"/>
        </w:rPr>
        <w:t xml:space="preserve"> </w:t>
      </w:r>
      <w:r>
        <w:rPr>
          <w:b/>
        </w:rPr>
        <w:t>as</w:t>
      </w:r>
      <w:r>
        <w:rPr>
          <w:b/>
          <w:spacing w:val="-5"/>
        </w:rPr>
        <w:t xml:space="preserve"> </w:t>
      </w:r>
      <w:r>
        <w:rPr>
          <w:b/>
        </w:rPr>
        <w:t>diagnoses,</w:t>
      </w:r>
      <w:r>
        <w:rPr>
          <w:b/>
          <w:spacing w:val="-5"/>
        </w:rPr>
        <w:t xml:space="preserve"> </w:t>
      </w:r>
      <w:r>
        <w:rPr>
          <w:b/>
        </w:rPr>
        <w:t>prescriptions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test</w:t>
      </w:r>
      <w:r>
        <w:rPr>
          <w:b/>
          <w:spacing w:val="-5"/>
        </w:rPr>
        <w:t xml:space="preserve"> </w:t>
      </w:r>
      <w:r>
        <w:rPr>
          <w:b/>
        </w:rPr>
        <w:t>results),</w:t>
      </w:r>
      <w:r>
        <w:rPr>
          <w:b/>
          <w:spacing w:val="-5"/>
        </w:rPr>
        <w:t xml:space="preserve"> </w:t>
      </w:r>
      <w:r>
        <w:rPr>
          <w:b/>
        </w:rPr>
        <w:t>joined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other</w:t>
      </w:r>
      <w:r>
        <w:rPr>
          <w:b/>
          <w:spacing w:val="-5"/>
        </w:rPr>
        <w:t xml:space="preserve"> </w:t>
      </w:r>
      <w:r>
        <w:rPr>
          <w:b/>
        </w:rPr>
        <w:t xml:space="preserve">health information, for important studies </w:t>
      </w:r>
      <w:r>
        <w:rPr>
          <w:b/>
          <w:u w:val="single"/>
        </w:rPr>
        <w:t>beyond</w:t>
      </w:r>
      <w:r>
        <w:rPr>
          <w:b/>
        </w:rPr>
        <w:t xml:space="preserve"> COVID-19.</w:t>
      </w:r>
    </w:p>
    <w:p w14:paraId="1091F41A" w14:textId="77777777" w:rsidR="006C5825" w:rsidRDefault="006C5825">
      <w:pPr>
        <w:pStyle w:val="BodyText"/>
        <w:rPr>
          <w:b/>
        </w:rPr>
      </w:pPr>
    </w:p>
    <w:p w14:paraId="4A4E34E7" w14:textId="77777777" w:rsidR="006C5825" w:rsidRDefault="00000000">
      <w:pPr>
        <w:pStyle w:val="BodyText"/>
        <w:spacing w:before="0" w:line="276" w:lineRule="auto"/>
        <w:ind w:left="23" w:right="107"/>
      </w:pPr>
      <w:r>
        <w:t xml:space="preserve">This pilot, the NHS </w:t>
      </w:r>
      <w:proofErr w:type="spellStart"/>
      <w:r>
        <w:t>OpenSAFELY</w:t>
      </w:r>
      <w:proofErr w:type="spellEnd"/>
      <w:r>
        <w:t xml:space="preserve"> Data Analytics Service, runs until March 2027. NHS England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BMA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RCGP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rPr>
          <w:u w:val="single"/>
        </w:rPr>
        <w:t>all</w:t>
      </w:r>
      <w:r>
        <w:rPr>
          <w:spacing w:val="-3"/>
        </w:rPr>
        <w:t xml:space="preserve"> </w:t>
      </w:r>
      <w:proofErr w:type="gramStart"/>
      <w:r>
        <w:t>applications</w:t>
      </w:r>
      <w:proofErr w:type="gramEnd"/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you don't have to.</w:t>
      </w:r>
    </w:p>
    <w:p w14:paraId="3550693F" w14:textId="77777777" w:rsidR="006C5825" w:rsidRDefault="006C5825">
      <w:pPr>
        <w:pStyle w:val="BodyText"/>
        <w:spacing w:before="107"/>
      </w:pPr>
    </w:p>
    <w:p w14:paraId="68E25BDE" w14:textId="77777777" w:rsidR="006C5825" w:rsidRDefault="00000000">
      <w:pPr>
        <w:pStyle w:val="Heading1"/>
      </w:pPr>
      <w:bookmarkStart w:id="2" w:name="What_information_is_available?_"/>
      <w:bookmarkEnd w:id="2"/>
      <w:r>
        <w:t>What</w:t>
      </w:r>
      <w:r>
        <w:rPr>
          <w:spacing w:val="-8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2"/>
        </w:rPr>
        <w:t>available?</w:t>
      </w:r>
    </w:p>
    <w:p w14:paraId="4EEB4683" w14:textId="77777777" w:rsidR="006C5825" w:rsidRDefault="00000000">
      <w:pPr>
        <w:pStyle w:val="BodyText"/>
        <w:spacing w:before="175"/>
        <w:ind w:left="23"/>
      </w:pPr>
      <w:r>
        <w:t>Researchers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rPr>
          <w:spacing w:val="-4"/>
        </w:rPr>
        <w:t>use:</w:t>
      </w:r>
    </w:p>
    <w:p w14:paraId="32FCFAE3" w14:textId="77777777" w:rsidR="006C5825" w:rsidRDefault="00000000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</w:pPr>
      <w:r>
        <w:t>Codes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diagnoses,</w:t>
      </w:r>
      <w:r>
        <w:rPr>
          <w:spacing w:val="-7"/>
        </w:rPr>
        <w:t xml:space="preserve"> </w:t>
      </w:r>
      <w:r>
        <w:t>procedures,</w:t>
      </w:r>
      <w:r>
        <w:rPr>
          <w:spacing w:val="-7"/>
        </w:rPr>
        <w:t xml:space="preserve"> </w:t>
      </w:r>
      <w:r>
        <w:t>medications,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rPr>
          <w:spacing w:val="-2"/>
        </w:rPr>
        <w:t>results.</w:t>
      </w:r>
    </w:p>
    <w:p w14:paraId="2E31B480" w14:textId="77777777" w:rsidR="006C5825" w:rsidRDefault="00000000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</w:pPr>
      <w:r>
        <w:t>Other</w:t>
      </w:r>
      <w:r>
        <w:rPr>
          <w:spacing w:val="-7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sex,</w:t>
      </w:r>
      <w:r>
        <w:rPr>
          <w:spacing w:val="-5"/>
        </w:rPr>
        <w:t xml:space="preserve"> </w:t>
      </w:r>
      <w:r>
        <w:t>age,</w:t>
      </w:r>
      <w:r>
        <w:rPr>
          <w:spacing w:val="-4"/>
        </w:rPr>
        <w:t xml:space="preserve"> </w:t>
      </w:r>
      <w:r>
        <w:t>living</w:t>
      </w:r>
      <w:r>
        <w:rPr>
          <w:spacing w:val="-5"/>
        </w:rPr>
        <w:t xml:space="preserve"> </w:t>
      </w:r>
      <w:r>
        <w:t>region,</w:t>
      </w:r>
      <w:r>
        <w:rPr>
          <w:spacing w:val="-5"/>
        </w:rPr>
        <w:t xml:space="preserve"> </w:t>
      </w:r>
      <w:r>
        <w:t>A&amp;E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hospital</w:t>
      </w:r>
      <w:r>
        <w:rPr>
          <w:spacing w:val="-4"/>
        </w:rPr>
        <w:t xml:space="preserve"> </w:t>
      </w:r>
      <w:r>
        <w:rPr>
          <w:spacing w:val="-2"/>
        </w:rPr>
        <w:t>information.</w:t>
      </w:r>
    </w:p>
    <w:p w14:paraId="43E66AC4" w14:textId="77777777" w:rsidR="006C5825" w:rsidRDefault="006C5825">
      <w:pPr>
        <w:pStyle w:val="BodyText"/>
        <w:spacing w:before="76"/>
      </w:pPr>
    </w:p>
    <w:p w14:paraId="799AB9FD" w14:textId="77777777" w:rsidR="006C5825" w:rsidRDefault="00000000">
      <w:pPr>
        <w:ind w:left="23"/>
      </w:pPr>
      <w:r>
        <w:t>Researchers</w:t>
      </w:r>
      <w:r>
        <w:rPr>
          <w:spacing w:val="-9"/>
        </w:rPr>
        <w:t xml:space="preserve"> </w:t>
      </w:r>
      <w:r>
        <w:rPr>
          <w:b/>
        </w:rPr>
        <w:t>cannot</w:t>
      </w:r>
      <w:r>
        <w:rPr>
          <w:b/>
          <w:spacing w:val="-8"/>
        </w:rPr>
        <w:t xml:space="preserve"> </w:t>
      </w:r>
      <w:r>
        <w:rPr>
          <w:spacing w:val="-4"/>
        </w:rPr>
        <w:t>use:</w:t>
      </w:r>
    </w:p>
    <w:p w14:paraId="3FDE287B" w14:textId="77777777" w:rsidR="006C5825" w:rsidRDefault="00000000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</w:pPr>
      <w:r>
        <w:t>Information</w:t>
      </w:r>
      <w:r>
        <w:rPr>
          <w:spacing w:val="-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directly</w:t>
      </w:r>
      <w:r>
        <w:rPr>
          <w:spacing w:val="-6"/>
        </w:rPr>
        <w:t xml:space="preserve"> </w:t>
      </w:r>
      <w:r>
        <w:t>identifies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patient</w:t>
      </w:r>
      <w:r>
        <w:rPr>
          <w:spacing w:val="-6"/>
        </w:rPr>
        <w:t xml:space="preserve"> </w:t>
      </w:r>
      <w:r>
        <w:t>(such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name,</w:t>
      </w:r>
      <w:r>
        <w:rPr>
          <w:spacing w:val="-6"/>
        </w:rPr>
        <w:t xml:space="preserve"> </w:t>
      </w:r>
      <w:r>
        <w:t>address,</w:t>
      </w:r>
      <w:r>
        <w:rPr>
          <w:spacing w:val="-6"/>
        </w:rPr>
        <w:t xml:space="preserve"> </w:t>
      </w:r>
      <w:r>
        <w:t>mobile</w:t>
      </w:r>
      <w:r>
        <w:rPr>
          <w:spacing w:val="-6"/>
        </w:rPr>
        <w:t xml:space="preserve"> </w:t>
      </w:r>
      <w:r>
        <w:rPr>
          <w:spacing w:val="-2"/>
        </w:rPr>
        <w:t>number)</w:t>
      </w:r>
    </w:p>
    <w:p w14:paraId="48C3BD0B" w14:textId="77777777" w:rsidR="006C5825" w:rsidRDefault="00000000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</w:pPr>
      <w:r>
        <w:t>Written</w:t>
      </w:r>
      <w:r>
        <w:rPr>
          <w:spacing w:val="-8"/>
        </w:rPr>
        <w:t xml:space="preserve"> </w:t>
      </w:r>
      <w:r>
        <w:t>notes,</w:t>
      </w:r>
      <w:r>
        <w:rPr>
          <w:spacing w:val="-6"/>
        </w:rPr>
        <w:t xml:space="preserve"> </w:t>
      </w:r>
      <w:r>
        <w:t>letters,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images</w:t>
      </w:r>
      <w:r>
        <w:rPr>
          <w:spacing w:val="-6"/>
        </w:rPr>
        <w:t xml:space="preserve"> </w:t>
      </w:r>
      <w:r>
        <w:t>(such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patient</w:t>
      </w:r>
      <w:r>
        <w:rPr>
          <w:spacing w:val="-6"/>
        </w:rPr>
        <w:t xml:space="preserve"> </w:t>
      </w:r>
      <w:r>
        <w:t>photos,</w:t>
      </w:r>
      <w:r>
        <w:rPr>
          <w:spacing w:val="-5"/>
        </w:rPr>
        <w:t xml:space="preserve"> </w:t>
      </w:r>
      <w:r>
        <w:t>x-rays,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2"/>
        </w:rPr>
        <w:t>scans)</w:t>
      </w:r>
    </w:p>
    <w:p w14:paraId="183817FB" w14:textId="77777777" w:rsidR="006C5825" w:rsidRDefault="006C5825">
      <w:pPr>
        <w:pStyle w:val="BodyText"/>
        <w:spacing w:before="145"/>
      </w:pPr>
    </w:p>
    <w:p w14:paraId="3AFCA883" w14:textId="77777777" w:rsidR="006C5825" w:rsidRDefault="00000000">
      <w:pPr>
        <w:pStyle w:val="Heading1"/>
      </w:pPr>
      <w:bookmarkStart w:id="3" w:name="How_does_OpenSAFELY_protect_your_data?_"/>
      <w:bookmarkEnd w:id="3"/>
      <w:r>
        <w:t>How</w:t>
      </w:r>
      <w:r>
        <w:rPr>
          <w:spacing w:val="-11"/>
        </w:rPr>
        <w:t xml:space="preserve"> </w:t>
      </w:r>
      <w:r>
        <w:t>does</w:t>
      </w:r>
      <w:r>
        <w:rPr>
          <w:spacing w:val="-10"/>
        </w:rPr>
        <w:t xml:space="preserve"> </w:t>
      </w:r>
      <w:proofErr w:type="spellStart"/>
      <w:r>
        <w:t>OpenSAFELY</w:t>
      </w:r>
      <w:proofErr w:type="spellEnd"/>
      <w:r>
        <w:rPr>
          <w:spacing w:val="-10"/>
        </w:rPr>
        <w:t xml:space="preserve"> </w:t>
      </w:r>
      <w:r>
        <w:t>protect</w:t>
      </w:r>
      <w:r>
        <w:rPr>
          <w:spacing w:val="-10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rPr>
          <w:spacing w:val="-2"/>
        </w:rPr>
        <w:t>data?</w:t>
      </w:r>
    </w:p>
    <w:p w14:paraId="09D98980" w14:textId="77777777" w:rsidR="006C5825" w:rsidRDefault="00000000">
      <w:pPr>
        <w:pStyle w:val="BodyText"/>
        <w:spacing w:before="175" w:line="276" w:lineRule="auto"/>
        <w:ind w:left="23"/>
      </w:pPr>
      <w:r>
        <w:rPr>
          <w:b/>
        </w:rPr>
        <w:t xml:space="preserve">Transparency: </w:t>
      </w:r>
      <w:r>
        <w:t xml:space="preserve">full analysis methods of each study, changes made, and when the study is </w:t>
      </w:r>
      <w:proofErr w:type="gramStart"/>
      <w:r>
        <w:t>run</w:t>
      </w:r>
      <w:proofErr w:type="gramEnd"/>
      <w:r>
        <w:t>,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hyperlink r:id="rId9">
        <w:r>
          <w:rPr>
            <w:color w:val="1154CC"/>
            <w:u w:val="single" w:color="1154CC"/>
          </w:rPr>
          <w:t>visible</w:t>
        </w:r>
        <w:r>
          <w:rPr>
            <w:color w:val="1154CC"/>
            <w:spacing w:val="-4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online</w:t>
        </w:r>
      </w:hyperlink>
      <w:r>
        <w:t>.</w:t>
      </w:r>
      <w:r>
        <w:rPr>
          <w:spacing w:val="-4"/>
        </w:rPr>
        <w:t xml:space="preserve"> </w:t>
      </w:r>
      <w:r>
        <w:t>Investigators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researchers</w:t>
      </w:r>
      <w:r>
        <w:rPr>
          <w:spacing w:val="-4"/>
        </w:rPr>
        <w:t xml:space="preserve"> </w:t>
      </w:r>
      <w:r>
        <w:t>followed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plans.</w:t>
      </w:r>
    </w:p>
    <w:p w14:paraId="797CBA27" w14:textId="77777777" w:rsidR="006C5825" w:rsidRDefault="006C5825">
      <w:pPr>
        <w:pStyle w:val="BodyText"/>
      </w:pPr>
    </w:p>
    <w:p w14:paraId="40FE7563" w14:textId="77777777" w:rsidR="006C5825" w:rsidRDefault="00000000">
      <w:pPr>
        <w:pStyle w:val="BodyText"/>
        <w:spacing w:before="0" w:line="276" w:lineRule="auto"/>
        <w:ind w:left="23" w:right="107"/>
      </w:pPr>
      <w:r>
        <w:rPr>
          <w:b/>
        </w:rPr>
        <w:t xml:space="preserve">Security: </w:t>
      </w:r>
      <w:r>
        <w:t>all analyses are run inside the GP surgery computer systems; patient data is never</w:t>
      </w:r>
      <w:r>
        <w:rPr>
          <w:spacing w:val="-4"/>
        </w:rPr>
        <w:t xml:space="preserve"> </w:t>
      </w:r>
      <w:r>
        <w:t>sent</w:t>
      </w:r>
      <w:r>
        <w:rPr>
          <w:spacing w:val="-4"/>
        </w:rPr>
        <w:t xml:space="preserve"> </w:t>
      </w:r>
      <w:r>
        <w:t>elsewhere.</w:t>
      </w:r>
      <w:r>
        <w:rPr>
          <w:spacing w:val="-4"/>
        </w:rPr>
        <w:t xml:space="preserve"> </w:t>
      </w:r>
      <w:r>
        <w:t>Researchers</w:t>
      </w:r>
      <w:r>
        <w:rPr>
          <w:spacing w:val="-4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never</w:t>
      </w:r>
      <w:r>
        <w:rPr>
          <w:spacing w:val="-4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records.</w:t>
      </w:r>
    </w:p>
    <w:p w14:paraId="7CEA1D52" w14:textId="77777777" w:rsidR="006C5825" w:rsidRDefault="006C5825">
      <w:pPr>
        <w:pStyle w:val="BodyText"/>
      </w:pPr>
    </w:p>
    <w:p w14:paraId="3C73C222" w14:textId="77777777" w:rsidR="006C5825" w:rsidRDefault="00000000">
      <w:pPr>
        <w:pStyle w:val="BodyText"/>
        <w:spacing w:before="0" w:line="276" w:lineRule="auto"/>
        <w:ind w:left="23"/>
      </w:pPr>
      <w:r>
        <w:rPr>
          <w:b/>
        </w:rPr>
        <w:t xml:space="preserve">Privacy: </w:t>
      </w:r>
      <w:r>
        <w:t xml:space="preserve">results are only released once checks confirm no patient can be identified. These </w:t>
      </w:r>
      <w:proofErr w:type="spellStart"/>
      <w:r>
        <w:t>anonymised</w:t>
      </w:r>
      <w:proofErr w:type="spellEnd"/>
      <w:r>
        <w:rPr>
          <w:spacing w:val="-4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shared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>journals,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conferences,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reports.</w:t>
      </w:r>
    </w:p>
    <w:p w14:paraId="3FEB6932" w14:textId="77777777" w:rsidR="006C5825" w:rsidRDefault="006C5825">
      <w:pPr>
        <w:pStyle w:val="BodyText"/>
        <w:spacing w:line="276" w:lineRule="auto"/>
        <w:sectPr w:rsidR="006C5825">
          <w:headerReference w:type="default" r:id="rId10"/>
          <w:type w:val="continuous"/>
          <w:pgSz w:w="11920" w:h="16840"/>
          <w:pgMar w:top="1640" w:right="1417" w:bottom="280" w:left="1417" w:header="300" w:footer="0" w:gutter="0"/>
          <w:pgNumType w:start="1"/>
          <w:cols w:space="720"/>
        </w:sectPr>
      </w:pPr>
    </w:p>
    <w:p w14:paraId="452F6AA5" w14:textId="77777777" w:rsidR="006C5825" w:rsidRDefault="00000000">
      <w:pPr>
        <w:pStyle w:val="Heading1"/>
        <w:spacing w:before="208"/>
      </w:pPr>
      <w:bookmarkStart w:id="4" w:name="​Why_is_joining_other_information_so_imp"/>
      <w:bookmarkEnd w:id="4"/>
      <w:r>
        <w:lastRenderedPageBreak/>
        <w:t>Why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joining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rPr>
          <w:spacing w:val="-2"/>
        </w:rPr>
        <w:t>important?</w:t>
      </w:r>
    </w:p>
    <w:p w14:paraId="471B20B8" w14:textId="77777777" w:rsidR="006C5825" w:rsidRDefault="00000000">
      <w:pPr>
        <w:pStyle w:val="BodyText"/>
        <w:spacing w:before="175" w:line="276" w:lineRule="auto"/>
        <w:ind w:left="23"/>
      </w:pPr>
      <w:r>
        <w:t>It</w:t>
      </w:r>
      <w:r>
        <w:rPr>
          <w:spacing w:val="-5"/>
        </w:rPr>
        <w:t xml:space="preserve"> </w:t>
      </w:r>
      <w:r>
        <w:t>allows</w:t>
      </w:r>
      <w:r>
        <w:rPr>
          <w:spacing w:val="-5"/>
        </w:rPr>
        <w:t xml:space="preserve"> </w:t>
      </w:r>
      <w:r>
        <w:t>studies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otherwise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done,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multiple</w:t>
      </w:r>
      <w:r>
        <w:rPr>
          <w:spacing w:val="-5"/>
        </w:rPr>
        <w:t xml:space="preserve"> </w:t>
      </w:r>
      <w:r>
        <w:t>sources</w:t>
      </w:r>
      <w:r>
        <w:rPr>
          <w:spacing w:val="-5"/>
        </w:rPr>
        <w:t xml:space="preserve"> </w:t>
      </w:r>
      <w:r>
        <w:t>increase</w:t>
      </w:r>
      <w:r>
        <w:rPr>
          <w:spacing w:val="-5"/>
        </w:rPr>
        <w:t xml:space="preserve"> </w:t>
      </w:r>
      <w:r>
        <w:t>accuracy. For example, to understand how health conditions affect risk of dying following COVID-19 infection, the Office of National Statistics shares causes and dates of death. Adding information from other services requires NHS England to consult with the BMA &amp; RCGP.</w:t>
      </w:r>
    </w:p>
    <w:p w14:paraId="76C31872" w14:textId="77777777" w:rsidR="006C5825" w:rsidRDefault="006C5825">
      <w:pPr>
        <w:pStyle w:val="BodyText"/>
        <w:spacing w:before="107"/>
      </w:pPr>
    </w:p>
    <w:p w14:paraId="358DB2F1" w14:textId="77777777" w:rsidR="006C5825" w:rsidRDefault="00000000">
      <w:pPr>
        <w:pStyle w:val="Heading1"/>
      </w:pPr>
      <w:bookmarkStart w:id="5" w:name="Additional_protections:_"/>
      <w:bookmarkEnd w:id="5"/>
      <w:r>
        <w:t>Additional</w:t>
      </w:r>
      <w:r>
        <w:rPr>
          <w:spacing w:val="-10"/>
        </w:rPr>
        <w:t xml:space="preserve"> </w:t>
      </w:r>
      <w:r>
        <w:rPr>
          <w:spacing w:val="-2"/>
        </w:rPr>
        <w:t>protections:</w:t>
      </w:r>
    </w:p>
    <w:p w14:paraId="1816A630" w14:textId="77777777" w:rsidR="006C5825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176" w:line="276" w:lineRule="auto"/>
        <w:ind w:right="129"/>
      </w:pPr>
      <w:r>
        <w:t xml:space="preserve">Researchers </w:t>
      </w:r>
      <w:r>
        <w:rPr>
          <w:b/>
        </w:rPr>
        <w:t>never interact directly with real patient records</w:t>
      </w:r>
      <w:r>
        <w:t xml:space="preserve">; </w:t>
      </w:r>
      <w:proofErr w:type="gramStart"/>
      <w:r>
        <w:t>instead</w:t>
      </w:r>
      <w:proofErr w:type="gramEnd"/>
      <w:r>
        <w:t xml:space="preserve"> they are given</w:t>
      </w:r>
      <w:r>
        <w:rPr>
          <w:spacing w:val="-6"/>
        </w:rPr>
        <w:t xml:space="preserve"> </w:t>
      </w:r>
      <w:r>
        <w:t>randomly</w:t>
      </w:r>
      <w:r>
        <w:rPr>
          <w:spacing w:val="-6"/>
        </w:rPr>
        <w:t xml:space="preserve"> </w:t>
      </w:r>
      <w:r>
        <w:t>generated</w:t>
      </w:r>
      <w:r>
        <w:rPr>
          <w:spacing w:val="-6"/>
        </w:rPr>
        <w:t xml:space="preserve"> </w:t>
      </w:r>
      <w:r>
        <w:t>dummy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develop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analysis.</w:t>
      </w:r>
      <w:r>
        <w:rPr>
          <w:spacing w:val="-6"/>
        </w:rPr>
        <w:t xml:space="preserve"> </w:t>
      </w:r>
      <w:proofErr w:type="spellStart"/>
      <w:r>
        <w:t>OpenSAFELY</w:t>
      </w:r>
      <w:proofErr w:type="spellEnd"/>
      <w:r>
        <w:rPr>
          <w:spacing w:val="-6"/>
        </w:rPr>
        <w:t xml:space="preserve"> </w:t>
      </w:r>
      <w:r>
        <w:t>then runs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against</w:t>
      </w:r>
      <w:r>
        <w:rPr>
          <w:spacing w:val="-4"/>
        </w:rPr>
        <w:t xml:space="preserve"> </w:t>
      </w:r>
      <w:r>
        <w:t>real</w:t>
      </w:r>
      <w:r>
        <w:rPr>
          <w:spacing w:val="-4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t>(see</w:t>
      </w:r>
      <w:r>
        <w:rPr>
          <w:spacing w:val="-4"/>
        </w:rPr>
        <w:t xml:space="preserve"> </w:t>
      </w:r>
      <w:hyperlink r:id="rId11">
        <w:r>
          <w:rPr>
            <w:color w:val="1154CC"/>
            <w:u w:val="single" w:color="1154CC"/>
          </w:rPr>
          <w:t>Core</w:t>
        </w:r>
        <w:r>
          <w:rPr>
            <w:color w:val="1154CC"/>
            <w:spacing w:val="-4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Design</w:t>
        </w:r>
        <w:r>
          <w:rPr>
            <w:color w:val="1154CC"/>
            <w:spacing w:val="-4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Features</w:t>
        </w:r>
      </w:hyperlink>
      <w:r>
        <w:rPr>
          <w:color w:val="1154CC"/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details).</w:t>
      </w:r>
    </w:p>
    <w:p w14:paraId="37F242B9" w14:textId="77777777" w:rsidR="006C5825" w:rsidRDefault="00000000">
      <w:pPr>
        <w:pStyle w:val="ListParagraph"/>
        <w:numPr>
          <w:ilvl w:val="0"/>
          <w:numId w:val="1"/>
        </w:numPr>
        <w:tabs>
          <w:tab w:val="left" w:pos="742"/>
        </w:tabs>
        <w:spacing w:before="0"/>
        <w:ind w:left="742" w:hanging="359"/>
      </w:pPr>
      <w:r>
        <w:t>National</w:t>
      </w:r>
      <w:r>
        <w:rPr>
          <w:spacing w:val="-7"/>
        </w:rPr>
        <w:t xml:space="preserve"> </w:t>
      </w:r>
      <w:r>
        <w:t>standards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ethical</w:t>
      </w:r>
      <w:r>
        <w:rPr>
          <w:spacing w:val="-6"/>
        </w:rPr>
        <w:t xml:space="preserve"> </w:t>
      </w:r>
      <w:r>
        <w:t>reviews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2"/>
        </w:rPr>
        <w:t>followed.</w:t>
      </w:r>
    </w:p>
    <w:p w14:paraId="63F69164" w14:textId="77777777" w:rsidR="006C5825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line="276" w:lineRule="auto"/>
        <w:ind w:right="166"/>
      </w:pPr>
      <w:r>
        <w:t>Researchers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pass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Safe</w:t>
      </w:r>
      <w:r>
        <w:rPr>
          <w:spacing w:val="-4"/>
        </w:rPr>
        <w:t xml:space="preserve"> </w:t>
      </w:r>
      <w:r>
        <w:t>Researcher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secure</w:t>
      </w:r>
      <w:r>
        <w:rPr>
          <w:spacing w:val="-4"/>
        </w:rPr>
        <w:t xml:space="preserve"> </w:t>
      </w:r>
      <w:r>
        <w:t>GP</w:t>
      </w:r>
      <w:r>
        <w:rPr>
          <w:spacing w:val="-4"/>
        </w:rPr>
        <w:t xml:space="preserve"> </w:t>
      </w:r>
      <w:r>
        <w:t>surgery systems to view study results.</w:t>
      </w:r>
    </w:p>
    <w:p w14:paraId="05348F89" w14:textId="77777777" w:rsidR="006C5825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0" w:line="276" w:lineRule="auto"/>
        <w:ind w:right="605"/>
      </w:pPr>
      <w:r>
        <w:t>Since</w:t>
      </w:r>
      <w:r>
        <w:rPr>
          <w:spacing w:val="-4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methods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public,</w:t>
      </w:r>
      <w:r>
        <w:rPr>
          <w:spacing w:val="-4"/>
        </w:rPr>
        <w:t xml:space="preserve"> </w:t>
      </w:r>
      <w:r>
        <w:t>researchers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learn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each other, re-use and refine their code, helping research continually improve.</w:t>
      </w:r>
    </w:p>
    <w:p w14:paraId="4C7324F4" w14:textId="77777777" w:rsidR="006C5825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0" w:line="276" w:lineRule="auto"/>
        <w:ind w:right="204"/>
        <w:rPr>
          <w:b/>
        </w:rPr>
      </w:pPr>
      <w:r>
        <w:t xml:space="preserve">GPs remain in control of access to GP records. </w:t>
      </w:r>
      <w:r>
        <w:rPr>
          <w:b/>
        </w:rPr>
        <w:t>If a practice has legitimate concerns,</w:t>
      </w:r>
      <w:r>
        <w:rPr>
          <w:b/>
          <w:spacing w:val="-8"/>
        </w:rPr>
        <w:t xml:space="preserve"> </w:t>
      </w:r>
      <w:r>
        <w:rPr>
          <w:b/>
        </w:rPr>
        <w:t>it</w:t>
      </w:r>
      <w:r>
        <w:rPr>
          <w:b/>
          <w:spacing w:val="-5"/>
        </w:rPr>
        <w:t xml:space="preserve"> </w:t>
      </w:r>
      <w:r>
        <w:rPr>
          <w:b/>
        </w:rPr>
        <w:t>can</w:t>
      </w:r>
      <w:r>
        <w:rPr>
          <w:b/>
          <w:spacing w:val="-5"/>
        </w:rPr>
        <w:t xml:space="preserve"> </w:t>
      </w:r>
      <w:r>
        <w:rPr>
          <w:b/>
        </w:rPr>
        <w:t>switch</w:t>
      </w:r>
      <w:r>
        <w:rPr>
          <w:b/>
          <w:spacing w:val="-6"/>
        </w:rPr>
        <w:t xml:space="preserve"> </w:t>
      </w:r>
      <w:r>
        <w:rPr>
          <w:b/>
        </w:rPr>
        <w:t>off</w:t>
      </w:r>
      <w:r>
        <w:rPr>
          <w:b/>
          <w:spacing w:val="-5"/>
        </w:rPr>
        <w:t xml:space="preserve"> </w:t>
      </w:r>
      <w:r>
        <w:rPr>
          <w:b/>
        </w:rPr>
        <w:t>access,</w:t>
      </w:r>
      <w:r>
        <w:rPr>
          <w:b/>
          <w:spacing w:val="-5"/>
        </w:rPr>
        <w:t xml:space="preserve"> </w:t>
      </w:r>
      <w:r>
        <w:rPr>
          <w:b/>
        </w:rPr>
        <w:t>whilst</w:t>
      </w:r>
      <w:r>
        <w:rPr>
          <w:b/>
          <w:spacing w:val="-5"/>
        </w:rPr>
        <w:t xml:space="preserve"> </w:t>
      </w:r>
      <w:r>
        <w:rPr>
          <w:b/>
        </w:rPr>
        <w:t>raising</w:t>
      </w:r>
      <w:r>
        <w:rPr>
          <w:b/>
          <w:spacing w:val="-6"/>
        </w:rPr>
        <w:t xml:space="preserve"> </w:t>
      </w:r>
      <w:r>
        <w:rPr>
          <w:b/>
        </w:rPr>
        <w:t>concerns</w:t>
      </w:r>
      <w:r>
        <w:rPr>
          <w:b/>
          <w:spacing w:val="-5"/>
        </w:rPr>
        <w:t xml:space="preserve"> </w:t>
      </w:r>
      <w:r>
        <w:rPr>
          <w:b/>
        </w:rPr>
        <w:t>with</w:t>
      </w:r>
      <w:r>
        <w:rPr>
          <w:b/>
          <w:spacing w:val="-5"/>
        </w:rPr>
        <w:t xml:space="preserve"> </w:t>
      </w:r>
      <w:r>
        <w:rPr>
          <w:b/>
        </w:rPr>
        <w:t>NHS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England.</w:t>
      </w:r>
    </w:p>
    <w:p w14:paraId="785D8898" w14:textId="77777777" w:rsidR="006C5825" w:rsidRDefault="006C5825">
      <w:pPr>
        <w:pStyle w:val="BodyText"/>
        <w:spacing w:before="37"/>
        <w:rPr>
          <w:b/>
        </w:rPr>
      </w:pPr>
    </w:p>
    <w:p w14:paraId="374E14E6" w14:textId="77777777" w:rsidR="006C5825" w:rsidRDefault="00000000">
      <w:pPr>
        <w:pStyle w:val="BodyText"/>
        <w:spacing w:before="1" w:line="276" w:lineRule="auto"/>
        <w:ind w:left="23" w:right="22"/>
      </w:pPr>
      <w:r>
        <w:t>NHS</w:t>
      </w:r>
      <w:r>
        <w:rPr>
          <w:spacing w:val="-7"/>
        </w:rPr>
        <w:t xml:space="preserve"> </w:t>
      </w:r>
      <w:r>
        <w:t>England</w:t>
      </w:r>
      <w:r>
        <w:rPr>
          <w:spacing w:val="-7"/>
        </w:rPr>
        <w:t xml:space="preserve"> </w:t>
      </w:r>
      <w:r>
        <w:t>maintains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hyperlink r:id="rId12">
        <w:r>
          <w:rPr>
            <w:color w:val="1154CC"/>
            <w:u w:val="single" w:color="1154CC"/>
          </w:rPr>
          <w:t>Data</w:t>
        </w:r>
        <w:r>
          <w:rPr>
            <w:color w:val="1154CC"/>
            <w:spacing w:val="-7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Protection</w:t>
        </w:r>
        <w:r>
          <w:rPr>
            <w:color w:val="1154CC"/>
            <w:spacing w:val="-7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Impact</w:t>
        </w:r>
        <w:r>
          <w:rPr>
            <w:color w:val="1154CC"/>
            <w:spacing w:val="-7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Assessment</w:t>
        </w:r>
      </w:hyperlink>
      <w:r>
        <w:t>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hyperlink r:id="rId13">
        <w:proofErr w:type="spellStart"/>
        <w:r>
          <w:rPr>
            <w:color w:val="1154CC"/>
            <w:u w:val="single" w:color="1154CC"/>
          </w:rPr>
          <w:t>OpenSAFELY</w:t>
        </w:r>
        <w:proofErr w:type="spellEnd"/>
        <w:r>
          <w:rPr>
            <w:color w:val="1154CC"/>
            <w:spacing w:val="-7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website</w:t>
        </w:r>
      </w:hyperlink>
      <w:r>
        <w:rPr>
          <w:color w:val="1154CC"/>
        </w:rPr>
        <w:t xml:space="preserve"> </w:t>
      </w:r>
      <w:r>
        <w:t xml:space="preserve">describes how to use the </w:t>
      </w:r>
      <w:proofErr w:type="spellStart"/>
      <w:r>
        <w:t>OpenSAFELY</w:t>
      </w:r>
      <w:proofErr w:type="spellEnd"/>
      <w:r>
        <w:t xml:space="preserve"> tools, and </w:t>
      </w:r>
      <w:hyperlink r:id="rId14">
        <w:r>
          <w:rPr>
            <w:color w:val="1154CC"/>
            <w:u w:val="single" w:color="1154CC"/>
          </w:rPr>
          <w:t>lists all the projects</w:t>
        </w:r>
      </w:hyperlink>
      <w:r>
        <w:rPr>
          <w:color w:val="1154CC"/>
        </w:rPr>
        <w:t xml:space="preserve"> </w:t>
      </w:r>
      <w:r>
        <w:t>that have been approved, including the names of the lead researchers.</w:t>
      </w:r>
    </w:p>
    <w:p w14:paraId="498481C3" w14:textId="77777777" w:rsidR="006C5825" w:rsidRDefault="006C5825">
      <w:pPr>
        <w:pStyle w:val="BodyText"/>
        <w:spacing w:before="106"/>
      </w:pPr>
    </w:p>
    <w:p w14:paraId="7B72F73E" w14:textId="77777777" w:rsidR="006C5825" w:rsidRDefault="00000000">
      <w:pPr>
        <w:pStyle w:val="Heading1"/>
        <w:spacing w:before="1"/>
      </w:pPr>
      <w:bookmarkStart w:id="6" w:name="Can_patients_opt-out_of_their_informatio"/>
      <w:bookmarkEnd w:id="6"/>
      <w:r>
        <w:t>Can</w:t>
      </w:r>
      <w:r>
        <w:rPr>
          <w:spacing w:val="-8"/>
        </w:rPr>
        <w:t xml:space="preserve"> </w:t>
      </w:r>
      <w:r>
        <w:t>patients</w:t>
      </w:r>
      <w:r>
        <w:rPr>
          <w:spacing w:val="-6"/>
        </w:rPr>
        <w:t xml:space="preserve"> </w:t>
      </w:r>
      <w:r>
        <w:t>opt-out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rPr>
          <w:spacing w:val="-2"/>
        </w:rPr>
        <w:t>accessed?</w:t>
      </w:r>
    </w:p>
    <w:p w14:paraId="04840AD3" w14:textId="77777777" w:rsidR="006C5825" w:rsidRDefault="00000000">
      <w:pPr>
        <w:pStyle w:val="BodyText"/>
        <w:spacing w:before="175" w:line="276" w:lineRule="auto"/>
        <w:ind w:left="23"/>
      </w:pPr>
      <w:hyperlink r:id="rId15">
        <w:r>
          <w:rPr>
            <w:color w:val="1154CC"/>
            <w:u w:val="single" w:color="1154CC"/>
          </w:rPr>
          <w:t>Type</w:t>
        </w:r>
        <w:r>
          <w:rPr>
            <w:color w:val="1154CC"/>
            <w:spacing w:val="-4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1</w:t>
        </w:r>
        <w:r>
          <w:rPr>
            <w:color w:val="1154CC"/>
            <w:spacing w:val="-4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Opt-Out</w:t>
        </w:r>
      </w:hyperlink>
      <w:r>
        <w:t>: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registers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Opt-Out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practice,</w:t>
      </w:r>
      <w:r>
        <w:rPr>
          <w:spacing w:val="-4"/>
        </w:rPr>
        <w:t xml:space="preserve"> </w:t>
      </w:r>
      <w:r>
        <w:t>researchers</w:t>
      </w:r>
      <w:r>
        <w:rPr>
          <w:spacing w:val="-4"/>
        </w:rPr>
        <w:t xml:space="preserve"> </w:t>
      </w:r>
      <w:r>
        <w:rPr>
          <w:u w:val="single"/>
        </w:rPr>
        <w:t>cannot</w:t>
      </w:r>
      <w:r>
        <w:rPr>
          <w:spacing w:val="-4"/>
        </w:rPr>
        <w:t xml:space="preserve"> </w:t>
      </w:r>
      <w:r>
        <w:t xml:space="preserve">use their GP information in </w:t>
      </w:r>
      <w:proofErr w:type="spellStart"/>
      <w:r>
        <w:t>OpenSAFELY</w:t>
      </w:r>
      <w:proofErr w:type="spellEnd"/>
      <w:r>
        <w:t>.</w:t>
      </w:r>
    </w:p>
    <w:p w14:paraId="589FF986" w14:textId="77777777" w:rsidR="006C5825" w:rsidRDefault="006C5825">
      <w:pPr>
        <w:pStyle w:val="BodyText"/>
        <w:spacing w:before="37"/>
      </w:pPr>
    </w:p>
    <w:p w14:paraId="0C345E5A" w14:textId="77777777" w:rsidR="006C5825" w:rsidRDefault="00000000">
      <w:pPr>
        <w:pStyle w:val="BodyText"/>
        <w:spacing w:before="1" w:line="276" w:lineRule="auto"/>
        <w:ind w:left="23"/>
      </w:pPr>
      <w:hyperlink r:id="rId16">
        <w:r>
          <w:rPr>
            <w:color w:val="1154CC"/>
            <w:u w:val="single" w:color="1154CC"/>
          </w:rPr>
          <w:t>National Data Opt-Out</w:t>
        </w:r>
      </w:hyperlink>
      <w:r>
        <w:t xml:space="preserve">: it does not automatically apply under NHS England policy when </w:t>
      </w:r>
      <w:hyperlink r:id="rId17" w:anchor="data-security-and-protection-toolkit-dspt">
        <w:proofErr w:type="spellStart"/>
        <w:r>
          <w:rPr>
            <w:color w:val="1154CC"/>
            <w:u w:val="single" w:color="1154CC"/>
          </w:rPr>
          <w:t>pseudonymised</w:t>
        </w:r>
        <w:proofErr w:type="spellEnd"/>
      </w:hyperlink>
      <w:r>
        <w:rPr>
          <w:color w:val="1154CC"/>
          <w:spacing w:val="-5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used.</w:t>
      </w:r>
      <w:r>
        <w:rPr>
          <w:spacing w:val="-5"/>
        </w:rPr>
        <w:t xml:space="preserve"> </w:t>
      </w:r>
      <w:r>
        <w:t>However,</w:t>
      </w:r>
      <w:r>
        <w:rPr>
          <w:spacing w:val="-5"/>
        </w:rPr>
        <w:t xml:space="preserve"> </w:t>
      </w:r>
      <w:r>
        <w:t>researchers</w:t>
      </w:r>
      <w:r>
        <w:rPr>
          <w:spacing w:val="-5"/>
        </w:rPr>
        <w:t xml:space="preserve"> </w:t>
      </w:r>
      <w:r>
        <w:rPr>
          <w:u w:val="single"/>
        </w:rPr>
        <w:t>can</w:t>
      </w:r>
      <w:r>
        <w:rPr>
          <w:spacing w:val="-5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applied.</w:t>
      </w:r>
    </w:p>
    <w:p w14:paraId="50145FE9" w14:textId="77777777" w:rsidR="006C5825" w:rsidRDefault="006C5825">
      <w:pPr>
        <w:pStyle w:val="BodyText"/>
        <w:spacing w:before="37"/>
      </w:pPr>
    </w:p>
    <w:p w14:paraId="38B056D8" w14:textId="77777777" w:rsidR="006C5825" w:rsidRDefault="00000000">
      <w:pPr>
        <w:pStyle w:val="BodyText"/>
        <w:spacing w:before="1" w:line="276" w:lineRule="auto"/>
        <w:ind w:left="23" w:right="282"/>
      </w:pPr>
      <w:r>
        <w:t>Should</w:t>
      </w:r>
      <w:r>
        <w:rPr>
          <w:spacing w:val="-7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future</w:t>
      </w:r>
      <w:r>
        <w:rPr>
          <w:spacing w:val="-7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emergency,</w:t>
      </w:r>
      <w:r>
        <w:rPr>
          <w:spacing w:val="-7"/>
        </w:rPr>
        <w:t xml:space="preserve"> </w:t>
      </w:r>
      <w:proofErr w:type="spellStart"/>
      <w:r>
        <w:t>OpenSAFELY</w:t>
      </w:r>
      <w:proofErr w:type="spellEnd"/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temporarily</w:t>
      </w:r>
      <w:r>
        <w:rPr>
          <w:spacing w:val="-7"/>
        </w:rPr>
        <w:t xml:space="preserve"> </w:t>
      </w:r>
      <w:r>
        <w:t>set</w:t>
      </w:r>
      <w:r>
        <w:rPr>
          <w:spacing w:val="-7"/>
        </w:rPr>
        <w:t xml:space="preserve"> </w:t>
      </w:r>
      <w:r>
        <w:t xml:space="preserve">aside Opt-Outs, but NHS England </w:t>
      </w:r>
      <w:r>
        <w:rPr>
          <w:u w:val="single"/>
        </w:rPr>
        <w:t>must</w:t>
      </w:r>
      <w:r>
        <w:t xml:space="preserve"> seek agreement of the BMA &amp; RCGP before doing so.</w:t>
      </w:r>
    </w:p>
    <w:p w14:paraId="60007735" w14:textId="77777777" w:rsidR="006C5825" w:rsidRDefault="006C5825">
      <w:pPr>
        <w:pStyle w:val="BodyText"/>
        <w:spacing w:before="106"/>
      </w:pPr>
    </w:p>
    <w:p w14:paraId="0CEA04D3" w14:textId="77777777" w:rsidR="006C5825" w:rsidRDefault="00000000">
      <w:pPr>
        <w:pStyle w:val="Heading1"/>
        <w:spacing w:before="1"/>
      </w:pPr>
      <w:bookmarkStart w:id="7" w:name="Is_OpenSAFELY_used_for_day-to-day_patien"/>
      <w:bookmarkEnd w:id="7"/>
      <w:r>
        <w:t>Is</w:t>
      </w:r>
      <w:r>
        <w:rPr>
          <w:spacing w:val="-12"/>
        </w:rPr>
        <w:t xml:space="preserve"> </w:t>
      </w:r>
      <w:proofErr w:type="spellStart"/>
      <w:r>
        <w:t>OpenSAFELY</w:t>
      </w:r>
      <w:proofErr w:type="spellEnd"/>
      <w:r>
        <w:rPr>
          <w:spacing w:val="-10"/>
        </w:rPr>
        <w:t xml:space="preserve"> </w:t>
      </w:r>
      <w:r>
        <w:t>used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day-to-day</w:t>
      </w:r>
      <w:r>
        <w:rPr>
          <w:spacing w:val="-10"/>
        </w:rPr>
        <w:t xml:space="preserve"> </w:t>
      </w:r>
      <w:r>
        <w:t>patient</w:t>
      </w:r>
      <w:r>
        <w:rPr>
          <w:spacing w:val="-9"/>
        </w:rPr>
        <w:t xml:space="preserve"> </w:t>
      </w:r>
      <w:r>
        <w:rPr>
          <w:spacing w:val="-2"/>
        </w:rPr>
        <w:t>care?</w:t>
      </w:r>
    </w:p>
    <w:p w14:paraId="08C7BA98" w14:textId="77777777" w:rsidR="006C5825" w:rsidRDefault="00000000">
      <w:pPr>
        <w:pStyle w:val="BodyText"/>
        <w:spacing w:before="175"/>
        <w:ind w:left="23"/>
      </w:pPr>
      <w:r>
        <w:t>Not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present.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rPr>
          <w:spacing w:val="-2"/>
        </w:rPr>
        <w:t>studies.</w:t>
      </w:r>
    </w:p>
    <w:p w14:paraId="714E0593" w14:textId="77777777" w:rsidR="006C5825" w:rsidRDefault="006C5825">
      <w:pPr>
        <w:pStyle w:val="BodyText"/>
        <w:spacing w:before="76"/>
      </w:pPr>
    </w:p>
    <w:p w14:paraId="5938C69F" w14:textId="77777777" w:rsidR="006C5825" w:rsidRDefault="00000000">
      <w:pPr>
        <w:pStyle w:val="BodyText"/>
        <w:spacing w:before="0" w:line="276" w:lineRule="auto"/>
        <w:ind w:left="23"/>
      </w:pPr>
      <w:r>
        <w:t xml:space="preserve">Since </w:t>
      </w:r>
      <w:proofErr w:type="spellStart"/>
      <w:r>
        <w:t>OpenSAFELY</w:t>
      </w:r>
      <w:proofErr w:type="spellEnd"/>
      <w:r>
        <w:t xml:space="preserve"> runs inside the GP surgery computer systems, in the future some </w:t>
      </w:r>
      <w:proofErr w:type="spellStart"/>
      <w:r>
        <w:t>OpenSAFELY</w:t>
      </w:r>
      <w:proofErr w:type="spellEnd"/>
      <w:r>
        <w:rPr>
          <w:spacing w:val="-5"/>
        </w:rPr>
        <w:t xml:space="preserve"> </w:t>
      </w:r>
      <w:r>
        <w:t>tools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proofErr w:type="gramStart"/>
      <w:r>
        <w:t>the</w:t>
      </w:r>
      <w:r>
        <w:rPr>
          <w:spacing w:val="-5"/>
        </w:rPr>
        <w:t xml:space="preserve"> </w:t>
      </w:r>
      <w:r>
        <w:t>day</w:t>
      </w:r>
      <w:proofErr w:type="gramEnd"/>
      <w:r>
        <w:t>-to-day</w:t>
      </w:r>
      <w:r>
        <w:rPr>
          <w:spacing w:val="-5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t>care.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example,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help identify patients at risk of falls, monitor diabetes, or support prescribing in real-time. Any change will be agreed with the BMA &amp; RCGP.</w:t>
      </w:r>
    </w:p>
    <w:sectPr w:rsidR="006C5825">
      <w:pgSz w:w="11920" w:h="16840"/>
      <w:pgMar w:top="1640" w:right="1417" w:bottom="280" w:left="1417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106AF" w14:textId="77777777" w:rsidR="00B41BA5" w:rsidRDefault="00B41BA5">
      <w:r>
        <w:separator/>
      </w:r>
    </w:p>
  </w:endnote>
  <w:endnote w:type="continuationSeparator" w:id="0">
    <w:p w14:paraId="7842F932" w14:textId="77777777" w:rsidR="00B41BA5" w:rsidRDefault="00B41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5DA91" w14:textId="77777777" w:rsidR="00B41BA5" w:rsidRDefault="00B41BA5">
      <w:r>
        <w:separator/>
      </w:r>
    </w:p>
  </w:footnote>
  <w:footnote w:type="continuationSeparator" w:id="0">
    <w:p w14:paraId="5FC1D555" w14:textId="77777777" w:rsidR="00B41BA5" w:rsidRDefault="00B41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B8992" w14:textId="77777777" w:rsidR="006C5825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1520" behindDoc="1" locked="0" layoutInCell="1" allowOverlap="1" wp14:anchorId="1FFD3A5A" wp14:editId="50B44B03">
          <wp:simplePos x="0" y="0"/>
          <wp:positionH relativeFrom="page">
            <wp:posOffset>3197604</wp:posOffset>
          </wp:positionH>
          <wp:positionV relativeFrom="page">
            <wp:posOffset>190500</wp:posOffset>
          </wp:positionV>
          <wp:extent cx="2242844" cy="66145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42844" cy="661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2032" behindDoc="1" locked="0" layoutInCell="1" allowOverlap="1" wp14:anchorId="2FAE9466" wp14:editId="577FCC85">
          <wp:simplePos x="0" y="0"/>
          <wp:positionH relativeFrom="page">
            <wp:posOffset>238125</wp:posOffset>
          </wp:positionH>
          <wp:positionV relativeFrom="page">
            <wp:posOffset>200025</wp:posOffset>
          </wp:positionV>
          <wp:extent cx="847725" cy="63817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47725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2544" behindDoc="1" locked="0" layoutInCell="1" allowOverlap="1" wp14:anchorId="5CD5DE62" wp14:editId="13C14E2A">
          <wp:simplePos x="0" y="0"/>
          <wp:positionH relativeFrom="page">
            <wp:posOffset>5705475</wp:posOffset>
          </wp:positionH>
          <wp:positionV relativeFrom="page">
            <wp:posOffset>200025</wp:posOffset>
          </wp:positionV>
          <wp:extent cx="1628775" cy="46672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28775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3056" behindDoc="1" locked="0" layoutInCell="1" allowOverlap="1" wp14:anchorId="79E05EB2" wp14:editId="2F9DD0C5">
          <wp:simplePos x="0" y="0"/>
          <wp:positionH relativeFrom="page">
            <wp:posOffset>1400175</wp:posOffset>
          </wp:positionH>
          <wp:positionV relativeFrom="page">
            <wp:posOffset>219075</wp:posOffset>
          </wp:positionV>
          <wp:extent cx="1466850" cy="428625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46685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11A89"/>
    <w:multiLevelType w:val="hybridMultilevel"/>
    <w:tmpl w:val="0C1610FC"/>
    <w:lvl w:ilvl="0" w:tplc="FCAE5836">
      <w:numFmt w:val="bullet"/>
      <w:lvlText w:val="●"/>
      <w:lvlJc w:val="left"/>
      <w:pPr>
        <w:ind w:left="74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FE25556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2" w:tplc="45A669BC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ar-SA"/>
      </w:rPr>
    </w:lvl>
    <w:lvl w:ilvl="3" w:tplc="D44048EE">
      <w:numFmt w:val="bullet"/>
      <w:lvlText w:val="•"/>
      <w:lvlJc w:val="left"/>
      <w:pPr>
        <w:ind w:left="3243" w:hanging="360"/>
      </w:pPr>
      <w:rPr>
        <w:rFonts w:hint="default"/>
        <w:lang w:val="en-US" w:eastAsia="en-US" w:bidi="ar-SA"/>
      </w:rPr>
    </w:lvl>
    <w:lvl w:ilvl="4" w:tplc="4676B3B4">
      <w:numFmt w:val="bullet"/>
      <w:lvlText w:val="•"/>
      <w:lvlJc w:val="left"/>
      <w:pPr>
        <w:ind w:left="4078" w:hanging="360"/>
      </w:pPr>
      <w:rPr>
        <w:rFonts w:hint="default"/>
        <w:lang w:val="en-US" w:eastAsia="en-US" w:bidi="ar-SA"/>
      </w:rPr>
    </w:lvl>
    <w:lvl w:ilvl="5" w:tplc="B336C0BE">
      <w:numFmt w:val="bullet"/>
      <w:lvlText w:val="•"/>
      <w:lvlJc w:val="left"/>
      <w:pPr>
        <w:ind w:left="4913" w:hanging="360"/>
      </w:pPr>
      <w:rPr>
        <w:rFonts w:hint="default"/>
        <w:lang w:val="en-US" w:eastAsia="en-US" w:bidi="ar-SA"/>
      </w:rPr>
    </w:lvl>
    <w:lvl w:ilvl="6" w:tplc="DA06C108">
      <w:numFmt w:val="bullet"/>
      <w:lvlText w:val="•"/>
      <w:lvlJc w:val="left"/>
      <w:pPr>
        <w:ind w:left="5747" w:hanging="360"/>
      </w:pPr>
      <w:rPr>
        <w:rFonts w:hint="default"/>
        <w:lang w:val="en-US" w:eastAsia="en-US" w:bidi="ar-SA"/>
      </w:rPr>
    </w:lvl>
    <w:lvl w:ilvl="7" w:tplc="D1C4C49C">
      <w:numFmt w:val="bullet"/>
      <w:lvlText w:val="•"/>
      <w:lvlJc w:val="left"/>
      <w:pPr>
        <w:ind w:left="6582" w:hanging="360"/>
      </w:pPr>
      <w:rPr>
        <w:rFonts w:hint="default"/>
        <w:lang w:val="en-US" w:eastAsia="en-US" w:bidi="ar-SA"/>
      </w:rPr>
    </w:lvl>
    <w:lvl w:ilvl="8" w:tplc="48F2BEF4">
      <w:numFmt w:val="bullet"/>
      <w:lvlText w:val="•"/>
      <w:lvlJc w:val="left"/>
      <w:pPr>
        <w:ind w:left="7416" w:hanging="360"/>
      </w:pPr>
      <w:rPr>
        <w:rFonts w:hint="default"/>
        <w:lang w:val="en-US" w:eastAsia="en-US" w:bidi="ar-SA"/>
      </w:rPr>
    </w:lvl>
  </w:abstractNum>
  <w:num w:numId="1" w16cid:durableId="53411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25"/>
    <w:rsid w:val="004E2E16"/>
    <w:rsid w:val="005B35E7"/>
    <w:rsid w:val="006C5825"/>
    <w:rsid w:val="00B41BA5"/>
    <w:rsid w:val="00C0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E4E1C"/>
  <w15:docId w15:val="{606D81BC-90D7-4598-AF18-5211D9E1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8"/>
    </w:pPr>
  </w:style>
  <w:style w:type="paragraph" w:styleId="Title">
    <w:name w:val="Title"/>
    <w:basedOn w:val="Normal"/>
    <w:uiPriority w:val="10"/>
    <w:qFormat/>
    <w:pPr>
      <w:spacing w:before="76"/>
      <w:ind w:left="23"/>
    </w:pPr>
    <w:rPr>
      <w:sz w:val="42"/>
      <w:szCs w:val="42"/>
    </w:rPr>
  </w:style>
  <w:style w:type="paragraph" w:styleId="ListParagraph">
    <w:name w:val="List Paragraph"/>
    <w:basedOn w:val="Normal"/>
    <w:uiPriority w:val="1"/>
    <w:qFormat/>
    <w:pPr>
      <w:spacing w:before="38"/>
      <w:ind w:left="742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RjRqOAIVy8?si=OZmc7p82DB8T4JQx" TargetMode="External"/><Relationship Id="rId13" Type="http://schemas.openxmlformats.org/officeDocument/2006/relationships/hyperlink" Target="https://www.opensafely.org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igital.nhs.uk/binaries/content/assets/website-assets/services/opensafely/opensafelynationaldpia.pdf" TargetMode="External"/><Relationship Id="rId17" Type="http://schemas.openxmlformats.org/officeDocument/2006/relationships/hyperlink" Target="https://www.england.nhs.uk/long-read/information-governance-and-data-protectio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gital.nhs.uk/services/national-data-opt-ou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pensafely.org/abou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nhs.uk/using-the-nhs/about-the-nhs/opt-out-of-sharing-your-health-records/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jobs.opensafely.org/" TargetMode="External"/><Relationship Id="rId14" Type="http://schemas.openxmlformats.org/officeDocument/2006/relationships/hyperlink" Target="https://www.opensafely.org/approved-projects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816</Words>
  <Characters>4433</Characters>
  <Application>Microsoft Office Word</Application>
  <DocSecurity>0</DocSecurity>
  <Lines>96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NHS OpenSAFELY Data Analytics Service</vt:lpstr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NHS OpenSAFELY Data Analytics Service</dc:title>
  <dc:creator>Kirsty Chell (U81818)</dc:creator>
  <cp:lastModifiedBy>Kirsty Chell (U81818)</cp:lastModifiedBy>
  <cp:revision>2</cp:revision>
  <dcterms:created xsi:type="dcterms:W3CDTF">2025-12-10T11:51:00Z</dcterms:created>
  <dcterms:modified xsi:type="dcterms:W3CDTF">2025-12-10T11:51:00Z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LastSaved">
    <vt:filetime>2025-12-10T00:00:00Z</vt:filetime>
  </property>
  <property fmtid="{D5CDD505-2E9C-101B-9397-08002B2CF9AE}" pid="4" name="Producer">
    <vt:lpwstr>3-Heights(TM) PDF Security Shell 4.8.25.2 (http://www.pdf-tools.com)</vt:lpwstr>
  </property>
</Properties>
</file>